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CEEED"/>
  <w:body>
    <w:p w14:paraId="3F5ED98C" w14:textId="727662DB" w:rsidR="004B66BD" w:rsidRDefault="00BF352F">
      <w:pPr>
        <w:rPr>
          <w:b/>
          <w:noProof/>
          <w:color w:val="1F497D" w:themeColor="text2"/>
          <w:sz w:val="36"/>
          <w:szCs w:val="36"/>
          <w:lang w:val="en-GB" w:eastAsia="en-GB"/>
        </w:rPr>
      </w:pPr>
      <w:r>
        <w:rPr>
          <w:b/>
          <w:noProof/>
          <w:color w:val="1F497D" w:themeColor="text2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DA941" wp14:editId="7E2527D7">
                <wp:simplePos x="0" y="0"/>
                <wp:positionH relativeFrom="column">
                  <wp:posOffset>588010</wp:posOffset>
                </wp:positionH>
                <wp:positionV relativeFrom="paragraph">
                  <wp:posOffset>-383540</wp:posOffset>
                </wp:positionV>
                <wp:extent cx="6718300" cy="1047750"/>
                <wp:effectExtent l="3175" t="3175" r="317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0" cy="1047750"/>
                        </a:xfrm>
                        <a:prstGeom prst="rect">
                          <a:avLst/>
                        </a:prstGeom>
                        <a:solidFill>
                          <a:srgbClr val="00AF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EC586" w14:textId="77777777" w:rsidR="00BF0B96" w:rsidRDefault="00BF0B96" w:rsidP="000F0249">
                            <w:pPr>
                              <w:spacing w:before="120"/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BF0B96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GB"/>
                              </w:rPr>
                              <w:t>Quality Standards for Practice Placement (QSPP)</w:t>
                            </w:r>
                          </w:p>
                          <w:p w14:paraId="446C764D" w14:textId="77777777" w:rsidR="000F0249" w:rsidRPr="000F0249" w:rsidRDefault="000F0249" w:rsidP="000F0249">
                            <w:pPr>
                              <w:spacing w:before="120"/>
                              <w:rPr>
                                <w:rFonts w:ascii="Source Sans Pro" w:hAnsi="Source Sans Pro"/>
                                <w:color w:val="FFFFFF" w:themeColor="background1"/>
                                <w:sz w:val="32"/>
                                <w:szCs w:val="36"/>
                                <w:lang w:val="en-GB"/>
                              </w:rPr>
                            </w:pPr>
                            <w:r w:rsidRPr="000F0249">
                              <w:rPr>
                                <w:rFonts w:ascii="Source Sans Pro" w:hAnsi="Source Sans Pro"/>
                                <w:color w:val="FFFFFF" w:themeColor="background1"/>
                                <w:sz w:val="32"/>
                                <w:szCs w:val="36"/>
                                <w:lang w:val="en-GB"/>
                              </w:rPr>
                              <w:t>Hints and Tips for 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DA941" id="Rectangle 8" o:spid="_x0000_s1026" style="position:absolute;margin-left:46.3pt;margin-top:-30.2pt;width:529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" fillcolor="#00afaa" stroked="f">
                <v:textbox>
                  <w:txbxContent>
                    <w:p w14:paraId="327EC586" w14:textId="77777777" w:rsidR="00BF0B96" w:rsidRDefault="00BF0B96" w:rsidP="000F0249">
                      <w:pPr>
                        <w:spacing w:before="120"/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  <w:lang w:val="en-GB"/>
                        </w:rPr>
                      </w:pPr>
                      <w:r w:rsidRPr="00BF0B96"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  <w:lang w:val="en-GB"/>
                        </w:rPr>
                        <w:t>Quality Standards for Practice Placement (QSPP)</w:t>
                      </w:r>
                    </w:p>
                    <w:p w14:paraId="446C764D" w14:textId="77777777" w:rsidR="000F0249" w:rsidRPr="000F0249" w:rsidRDefault="000F0249" w:rsidP="000F0249">
                      <w:pPr>
                        <w:spacing w:before="120"/>
                        <w:rPr>
                          <w:rFonts w:ascii="Source Sans Pro" w:hAnsi="Source Sans Pro"/>
                          <w:color w:val="FFFFFF" w:themeColor="background1"/>
                          <w:sz w:val="32"/>
                          <w:szCs w:val="36"/>
                          <w:lang w:val="en-GB"/>
                        </w:rPr>
                      </w:pPr>
                      <w:r w:rsidRPr="000F0249">
                        <w:rPr>
                          <w:rFonts w:ascii="Source Sans Pro" w:hAnsi="Source Sans Pro"/>
                          <w:color w:val="FFFFFF" w:themeColor="background1"/>
                          <w:sz w:val="32"/>
                          <w:szCs w:val="36"/>
                          <w:lang w:val="en-GB"/>
                        </w:rPr>
                        <w:t>Hints and Tips for Completion</w:t>
                      </w:r>
                    </w:p>
                  </w:txbxContent>
                </v:textbox>
              </v:rect>
            </w:pict>
          </mc:Fallback>
        </mc:AlternateContent>
      </w:r>
      <w:r w:rsidR="00963609">
        <w:rPr>
          <w:b/>
          <w:noProof/>
          <w:color w:val="1F497D" w:themeColor="text2"/>
          <w:sz w:val="36"/>
          <w:szCs w:val="36"/>
          <w:lang w:val="en-GB" w:eastAsia="en-GB"/>
        </w:rPr>
        <w:drawing>
          <wp:anchor distT="0" distB="0" distL="114300" distR="114300" simplePos="0" relativeHeight="251658241" behindDoc="0" locked="0" layoutInCell="1" allowOverlap="1" wp14:anchorId="4AA32729" wp14:editId="7022362B">
            <wp:simplePos x="0" y="0"/>
            <wp:positionH relativeFrom="column">
              <wp:posOffset>-720090</wp:posOffset>
            </wp:positionH>
            <wp:positionV relativeFrom="paragraph">
              <wp:posOffset>-377190</wp:posOffset>
            </wp:positionV>
            <wp:extent cx="1187450" cy="104775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CCA282" w14:textId="77777777" w:rsidR="004B66BD" w:rsidRPr="00963609" w:rsidRDefault="004B66BD" w:rsidP="00D0396E">
      <w:pPr>
        <w:spacing w:after="0"/>
        <w:rPr>
          <w:b/>
          <w:noProof/>
          <w:color w:val="1F497D" w:themeColor="text2"/>
          <w:szCs w:val="36"/>
          <w:lang w:val="en-GB" w:eastAsia="en-GB"/>
        </w:rPr>
      </w:pPr>
    </w:p>
    <w:p w14:paraId="2983161E" w14:textId="77777777" w:rsidR="00963609" w:rsidRDefault="00963609" w:rsidP="00963609">
      <w:pPr>
        <w:spacing w:after="120"/>
        <w:rPr>
          <w:rFonts w:ascii="Source Sans Pro" w:hAnsi="Source Sans Pro"/>
          <w:sz w:val="24"/>
          <w:szCs w:val="24"/>
        </w:rPr>
      </w:pPr>
    </w:p>
    <w:p w14:paraId="24F43BEA" w14:textId="77777777" w:rsidR="000F0249" w:rsidRDefault="00BE44D8" w:rsidP="00963609">
      <w:pPr>
        <w:spacing w:after="120"/>
        <w:rPr>
          <w:rFonts w:ascii="Source Sans Pro" w:hAnsi="Source Sans Pro"/>
          <w:sz w:val="24"/>
          <w:szCs w:val="24"/>
          <w:lang w:val="en-GB"/>
        </w:rPr>
      </w:pPr>
      <w:r w:rsidRPr="000F0249">
        <w:rPr>
          <w:rFonts w:ascii="Source Sans Pro" w:hAnsi="Source Sans Pro"/>
          <w:sz w:val="24"/>
          <w:szCs w:val="24"/>
        </w:rPr>
        <w:t xml:space="preserve">The Quality Standards for Practice Placements (QSPP 2008) were created to </w:t>
      </w:r>
      <w:proofErr w:type="spellStart"/>
      <w:r w:rsidRPr="000F0249">
        <w:rPr>
          <w:rFonts w:ascii="Source Sans Pro" w:hAnsi="Source Sans Pro"/>
          <w:sz w:val="24"/>
          <w:szCs w:val="24"/>
        </w:rPr>
        <w:t>maximise</w:t>
      </w:r>
      <w:proofErr w:type="spellEnd"/>
      <w:r w:rsidRPr="000F0249">
        <w:rPr>
          <w:rFonts w:ascii="Source Sans Pro" w:hAnsi="Source Sans Pro"/>
          <w:sz w:val="24"/>
          <w:szCs w:val="24"/>
        </w:rPr>
        <w:t xml:space="preserve"> the quality of the learning environment within the practice setting. </w:t>
      </w:r>
      <w:r w:rsidR="000F0249">
        <w:rPr>
          <w:rFonts w:ascii="Source Sans Pro" w:hAnsi="Source Sans Pro"/>
          <w:sz w:val="24"/>
          <w:szCs w:val="24"/>
        </w:rPr>
        <w:t xml:space="preserve"> </w:t>
      </w:r>
      <w:r w:rsidRPr="000F0249">
        <w:rPr>
          <w:rFonts w:ascii="Source Sans Pro" w:hAnsi="Source Sans Pro"/>
          <w:sz w:val="24"/>
          <w:szCs w:val="24"/>
        </w:rPr>
        <w:t xml:space="preserve">They clarified the expectations and responsibilities of learners and those individuals and </w:t>
      </w:r>
      <w:proofErr w:type="spellStart"/>
      <w:r w:rsidRPr="000F0249">
        <w:rPr>
          <w:rFonts w:ascii="Source Sans Pro" w:hAnsi="Source Sans Pro"/>
          <w:sz w:val="24"/>
          <w:szCs w:val="24"/>
        </w:rPr>
        <w:t>organisations</w:t>
      </w:r>
      <w:proofErr w:type="spellEnd"/>
      <w:r w:rsidRPr="000F0249">
        <w:rPr>
          <w:rFonts w:ascii="Source Sans Pro" w:hAnsi="Source Sans Pro"/>
          <w:sz w:val="24"/>
          <w:szCs w:val="24"/>
        </w:rPr>
        <w:t xml:space="preserve"> supporting them. </w:t>
      </w:r>
      <w:r w:rsidRPr="000F0249">
        <w:rPr>
          <w:rFonts w:ascii="Source Sans Pro" w:hAnsi="Source Sans Pro"/>
          <w:sz w:val="24"/>
          <w:szCs w:val="24"/>
          <w:lang w:val="en-GB"/>
        </w:rPr>
        <w:t xml:space="preserve"> These standards were used by nursing, midwifery and AHPs.  Along with the standard</w:t>
      </w:r>
      <w:r w:rsidR="00257488" w:rsidRPr="000F0249">
        <w:rPr>
          <w:rFonts w:ascii="Source Sans Pro" w:hAnsi="Source Sans Pro"/>
          <w:sz w:val="24"/>
          <w:szCs w:val="24"/>
          <w:lang w:val="en-GB"/>
        </w:rPr>
        <w:t>s</w:t>
      </w:r>
      <w:r w:rsidRPr="000F0249">
        <w:rPr>
          <w:rFonts w:ascii="Source Sans Pro" w:hAnsi="Source Sans Pro"/>
          <w:sz w:val="24"/>
          <w:szCs w:val="24"/>
          <w:lang w:val="en-GB"/>
        </w:rPr>
        <w:t xml:space="preserve"> an audit tool</w:t>
      </w:r>
      <w:r w:rsidR="00257488" w:rsidRPr="000F0249">
        <w:rPr>
          <w:rFonts w:ascii="Source Sans Pro" w:hAnsi="Source Sans Pro"/>
          <w:sz w:val="24"/>
          <w:szCs w:val="24"/>
          <w:lang w:val="en-GB"/>
        </w:rPr>
        <w:t xml:space="preserve"> and audit process</w:t>
      </w:r>
      <w:r w:rsidRPr="000F0249">
        <w:rPr>
          <w:rFonts w:ascii="Source Sans Pro" w:hAnsi="Source Sans Pro"/>
          <w:sz w:val="24"/>
          <w:szCs w:val="24"/>
          <w:lang w:val="en-GB"/>
        </w:rPr>
        <w:t xml:space="preserve"> </w:t>
      </w:r>
      <w:proofErr w:type="gramStart"/>
      <w:r w:rsidRPr="000F0249">
        <w:rPr>
          <w:rFonts w:ascii="Source Sans Pro" w:hAnsi="Source Sans Pro"/>
          <w:sz w:val="24"/>
          <w:szCs w:val="24"/>
          <w:lang w:val="en-GB"/>
        </w:rPr>
        <w:t>was</w:t>
      </w:r>
      <w:proofErr w:type="gramEnd"/>
      <w:r w:rsidRPr="000F0249">
        <w:rPr>
          <w:rFonts w:ascii="Source Sans Pro" w:hAnsi="Source Sans Pro"/>
          <w:sz w:val="24"/>
          <w:szCs w:val="24"/>
          <w:lang w:val="en-GB"/>
        </w:rPr>
        <w:t xml:space="preserve"> developed to enable the Allied Health Professions to audit th</w:t>
      </w:r>
      <w:r w:rsidR="00257488" w:rsidRPr="000F0249">
        <w:rPr>
          <w:rFonts w:ascii="Source Sans Pro" w:hAnsi="Source Sans Pro"/>
          <w:sz w:val="24"/>
          <w:szCs w:val="24"/>
          <w:lang w:val="en-GB"/>
        </w:rPr>
        <w:t>emselves against them</w:t>
      </w:r>
      <w:r w:rsidRPr="000F0249">
        <w:rPr>
          <w:rFonts w:ascii="Source Sans Pro" w:hAnsi="Source Sans Pro"/>
          <w:sz w:val="24"/>
          <w:szCs w:val="24"/>
          <w:lang w:val="en-GB"/>
        </w:rPr>
        <w:t xml:space="preserve">.  These </w:t>
      </w:r>
      <w:r w:rsidR="00257488" w:rsidRPr="000F0249">
        <w:rPr>
          <w:rFonts w:ascii="Source Sans Pro" w:hAnsi="Source Sans Pro"/>
          <w:sz w:val="24"/>
          <w:szCs w:val="24"/>
          <w:lang w:val="en-GB"/>
        </w:rPr>
        <w:t xml:space="preserve">standards were </w:t>
      </w:r>
      <w:proofErr w:type="gramStart"/>
      <w:r w:rsidR="00257488" w:rsidRPr="000F0249">
        <w:rPr>
          <w:rFonts w:ascii="Source Sans Pro" w:hAnsi="Source Sans Pro"/>
          <w:sz w:val="24"/>
          <w:szCs w:val="24"/>
          <w:lang w:val="en-GB"/>
        </w:rPr>
        <w:t>reviewed</w:t>
      </w:r>
      <w:proofErr w:type="gramEnd"/>
      <w:r w:rsidR="00257488" w:rsidRPr="000F0249">
        <w:rPr>
          <w:rFonts w:ascii="Source Sans Pro" w:hAnsi="Source Sans Pro"/>
          <w:sz w:val="24"/>
          <w:szCs w:val="24"/>
          <w:lang w:val="en-GB"/>
        </w:rPr>
        <w:t xml:space="preserve"> and the</w:t>
      </w:r>
      <w:r w:rsidRPr="000F0249">
        <w:rPr>
          <w:rFonts w:ascii="Source Sans Pro" w:hAnsi="Source Sans Pro"/>
          <w:sz w:val="24"/>
          <w:szCs w:val="24"/>
          <w:lang w:val="en-GB"/>
        </w:rPr>
        <w:t xml:space="preserve"> new </w:t>
      </w:r>
      <w:r w:rsidR="00610BF0" w:rsidRPr="000F0249">
        <w:rPr>
          <w:rFonts w:ascii="Source Sans Pro" w:hAnsi="Source Sans Pro"/>
          <w:sz w:val="24"/>
          <w:szCs w:val="24"/>
          <w:lang w:val="en-GB"/>
        </w:rPr>
        <w:t>Quality Standards for Practice Learning (QSPL</w:t>
      </w:r>
      <w:r w:rsidR="00B46F35" w:rsidRPr="000F0249">
        <w:rPr>
          <w:rFonts w:ascii="Source Sans Pro" w:hAnsi="Source Sans Pro"/>
          <w:sz w:val="24"/>
          <w:szCs w:val="24"/>
          <w:lang w:val="en-GB"/>
        </w:rPr>
        <w:t>) have</w:t>
      </w:r>
      <w:r w:rsidR="00610BF0" w:rsidRPr="000F0249">
        <w:rPr>
          <w:rFonts w:ascii="Source Sans Pro" w:hAnsi="Source Sans Pro"/>
          <w:sz w:val="24"/>
          <w:szCs w:val="24"/>
          <w:lang w:val="en-GB"/>
        </w:rPr>
        <w:t xml:space="preserve"> been available since February 2021.  Currently </w:t>
      </w:r>
      <w:r w:rsidR="00A1307D" w:rsidRPr="000F0249">
        <w:rPr>
          <w:rFonts w:ascii="Source Sans Pro" w:hAnsi="Source Sans Pro"/>
          <w:sz w:val="24"/>
          <w:szCs w:val="24"/>
          <w:lang w:val="en-GB"/>
        </w:rPr>
        <w:t>th</w:t>
      </w:r>
      <w:r w:rsidR="00B46F35" w:rsidRPr="000F0249">
        <w:rPr>
          <w:rFonts w:ascii="Source Sans Pro" w:hAnsi="Source Sans Pro"/>
          <w:sz w:val="24"/>
          <w:szCs w:val="24"/>
          <w:lang w:val="en-GB"/>
        </w:rPr>
        <w:t>ese standards are being used by</w:t>
      </w:r>
      <w:r w:rsidR="00610BF0" w:rsidRPr="000F0249">
        <w:rPr>
          <w:rFonts w:ascii="Source Sans Pro" w:hAnsi="Source Sans Pro"/>
          <w:sz w:val="24"/>
          <w:szCs w:val="24"/>
          <w:lang w:val="en-GB"/>
        </w:rPr>
        <w:t xml:space="preserve"> our nursing and midwifery colleagues as they have an audit</w:t>
      </w:r>
      <w:r w:rsidR="00B46F35" w:rsidRPr="000F0249">
        <w:rPr>
          <w:rFonts w:ascii="Source Sans Pro" w:hAnsi="Source Sans Pro"/>
          <w:sz w:val="24"/>
          <w:szCs w:val="24"/>
          <w:lang w:val="en-GB"/>
        </w:rPr>
        <w:t xml:space="preserve"> system in place.  </w:t>
      </w:r>
      <w:r w:rsidR="00610BF0" w:rsidRPr="000F0249">
        <w:rPr>
          <w:rFonts w:ascii="Source Sans Pro" w:hAnsi="Source Sans Pro"/>
          <w:sz w:val="24"/>
          <w:szCs w:val="24"/>
          <w:lang w:val="en-GB"/>
        </w:rPr>
        <w:t>AHPs are still using the old standards (QSPP) until a new audit tool for the QSPL is devel</w:t>
      </w:r>
      <w:r w:rsidRPr="000F0249">
        <w:rPr>
          <w:rFonts w:ascii="Source Sans Pro" w:hAnsi="Source Sans Pro"/>
          <w:sz w:val="24"/>
          <w:szCs w:val="24"/>
          <w:lang w:val="en-GB"/>
        </w:rPr>
        <w:t>oped.  It is hoped that this</w:t>
      </w:r>
      <w:r w:rsidR="00610BF0" w:rsidRPr="000F0249">
        <w:rPr>
          <w:rFonts w:ascii="Source Sans Pro" w:hAnsi="Source Sans Pro"/>
          <w:sz w:val="24"/>
          <w:szCs w:val="24"/>
          <w:lang w:val="en-GB"/>
        </w:rPr>
        <w:t xml:space="preserve"> audit tool will be available in 2023. </w:t>
      </w:r>
    </w:p>
    <w:p w14:paraId="48AB50A1" w14:textId="77777777" w:rsidR="000F0249" w:rsidRDefault="000F0249" w:rsidP="000F0249">
      <w:pPr>
        <w:spacing w:after="0"/>
        <w:rPr>
          <w:rFonts w:ascii="Source Sans Pro" w:hAnsi="Source Sans Pro"/>
          <w:sz w:val="24"/>
          <w:szCs w:val="24"/>
          <w:lang w:val="en-GB"/>
        </w:rPr>
      </w:pPr>
    </w:p>
    <w:p w14:paraId="6F411B69" w14:textId="15226D03" w:rsidR="00B46F35" w:rsidRPr="00D0396E" w:rsidRDefault="00257488">
      <w:pPr>
        <w:rPr>
          <w:rFonts w:ascii="Source Sans Pro" w:hAnsi="Source Sans Pro"/>
          <w:color w:val="F39200"/>
          <w:sz w:val="28"/>
          <w:szCs w:val="24"/>
          <w:lang w:val="en-GB"/>
        </w:rPr>
      </w:pPr>
      <w:r w:rsidRPr="00D0396E">
        <w:rPr>
          <w:rFonts w:ascii="Source Sans Pro" w:hAnsi="Source Sans Pro"/>
          <w:b/>
          <w:color w:val="F39200"/>
          <w:sz w:val="28"/>
          <w:szCs w:val="24"/>
          <w:lang w:val="en-GB"/>
        </w:rPr>
        <w:t>What does that mean for AHPs supporting Practice Based Learning (</w:t>
      </w:r>
      <w:proofErr w:type="spellStart"/>
      <w:r w:rsidRPr="00D0396E">
        <w:rPr>
          <w:rFonts w:ascii="Source Sans Pro" w:hAnsi="Source Sans Pro"/>
          <w:b/>
          <w:color w:val="F39200"/>
          <w:sz w:val="28"/>
          <w:szCs w:val="24"/>
          <w:lang w:val="en-GB"/>
        </w:rPr>
        <w:t>P</w:t>
      </w:r>
      <w:r w:rsidR="00CE798E">
        <w:rPr>
          <w:rFonts w:ascii="Source Sans Pro" w:hAnsi="Source Sans Pro"/>
          <w:b/>
          <w:color w:val="F39200"/>
          <w:sz w:val="28"/>
          <w:szCs w:val="24"/>
          <w:lang w:val="en-GB"/>
        </w:rPr>
        <w:t>rB</w:t>
      </w:r>
      <w:r w:rsidRPr="00D0396E">
        <w:rPr>
          <w:rFonts w:ascii="Source Sans Pro" w:hAnsi="Source Sans Pro"/>
          <w:b/>
          <w:color w:val="F39200"/>
          <w:sz w:val="28"/>
          <w:szCs w:val="24"/>
          <w:lang w:val="en-GB"/>
        </w:rPr>
        <w:t>L</w:t>
      </w:r>
      <w:proofErr w:type="spellEnd"/>
      <w:r w:rsidRPr="00D0396E">
        <w:rPr>
          <w:rFonts w:ascii="Source Sans Pro" w:hAnsi="Source Sans Pro"/>
          <w:b/>
          <w:color w:val="F39200"/>
          <w:sz w:val="28"/>
          <w:szCs w:val="24"/>
          <w:lang w:val="en-GB"/>
        </w:rPr>
        <w:t>)</w:t>
      </w:r>
    </w:p>
    <w:p w14:paraId="2FC56CB4" w14:textId="77777777" w:rsidR="00257488" w:rsidRPr="00D0396E" w:rsidRDefault="00257488" w:rsidP="00D0396E">
      <w:pPr>
        <w:spacing w:after="120"/>
        <w:rPr>
          <w:rFonts w:ascii="Source Sans Pro" w:hAnsi="Source Sans Pro"/>
          <w:b/>
          <w:color w:val="BD006A"/>
          <w:sz w:val="24"/>
          <w:szCs w:val="24"/>
          <w:lang w:val="en-GB"/>
        </w:rPr>
      </w:pPr>
      <w:r w:rsidRPr="00D0396E">
        <w:rPr>
          <w:rFonts w:ascii="Source Sans Pro" w:hAnsi="Source Sans Pro"/>
          <w:b/>
          <w:color w:val="BD006A"/>
          <w:sz w:val="24"/>
          <w:szCs w:val="24"/>
          <w:lang w:val="en-GB"/>
        </w:rPr>
        <w:t>Changes made</w:t>
      </w:r>
    </w:p>
    <w:p w14:paraId="43E7FC0C" w14:textId="77777777" w:rsidR="00610BF0" w:rsidRPr="000F0249" w:rsidRDefault="00610BF0" w:rsidP="00610BF0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  <w:lang w:val="en-GB"/>
        </w:rPr>
      </w:pPr>
      <w:r w:rsidRPr="000F0249">
        <w:rPr>
          <w:rFonts w:ascii="Source Sans Pro" w:hAnsi="Source Sans Pro"/>
          <w:sz w:val="24"/>
          <w:szCs w:val="24"/>
          <w:lang w:val="en-GB"/>
        </w:rPr>
        <w:t>Rather than each individual department/area completing section 1 and 2, encourage professions to complete it service wide</w:t>
      </w:r>
      <w:r w:rsidR="00257488" w:rsidRPr="000F0249">
        <w:rPr>
          <w:rFonts w:ascii="Source Sans Pro" w:hAnsi="Source Sans Pro"/>
          <w:sz w:val="24"/>
          <w:szCs w:val="24"/>
          <w:lang w:val="en-GB"/>
        </w:rPr>
        <w:t xml:space="preserve"> – this enables sharing of resources and good practice between the different departments/areas</w:t>
      </w:r>
      <w:r w:rsidRPr="000F0249">
        <w:rPr>
          <w:rFonts w:ascii="Source Sans Pro" w:hAnsi="Source Sans Pro"/>
          <w:sz w:val="24"/>
          <w:szCs w:val="24"/>
          <w:lang w:val="en-GB"/>
        </w:rPr>
        <w:t>.</w:t>
      </w:r>
    </w:p>
    <w:p w14:paraId="35BD3D37" w14:textId="77777777" w:rsidR="00610BF0" w:rsidRPr="000F0249" w:rsidRDefault="00610BF0" w:rsidP="00610BF0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  <w:lang w:val="en-GB"/>
        </w:rPr>
      </w:pPr>
      <w:r w:rsidRPr="000F0249">
        <w:rPr>
          <w:rFonts w:ascii="Source Sans Pro" w:hAnsi="Source Sans Pro"/>
          <w:sz w:val="24"/>
          <w:szCs w:val="24"/>
          <w:lang w:val="en-GB"/>
        </w:rPr>
        <w:t>Sections 1 and 2 are completed every 2 years, encourage staff to complete it in line with their HCPC re-registration cycle.  This will mean that staff should remember when it is due as well as them havin</w:t>
      </w:r>
      <w:r w:rsidR="00B46F35" w:rsidRPr="000F0249">
        <w:rPr>
          <w:rFonts w:ascii="Source Sans Pro" w:hAnsi="Source Sans Pro"/>
          <w:sz w:val="24"/>
          <w:szCs w:val="24"/>
          <w:lang w:val="en-GB"/>
        </w:rPr>
        <w:t>g evidence if they are required to submit evidence</w:t>
      </w:r>
      <w:r w:rsidRPr="000F0249">
        <w:rPr>
          <w:rFonts w:ascii="Source Sans Pro" w:hAnsi="Source Sans Pro"/>
          <w:sz w:val="24"/>
          <w:szCs w:val="24"/>
          <w:lang w:val="en-GB"/>
        </w:rPr>
        <w:t>.</w:t>
      </w:r>
    </w:p>
    <w:p w14:paraId="37E22D30" w14:textId="39ABE83A" w:rsidR="00610BF0" w:rsidRPr="000F0249" w:rsidRDefault="00EA152A" w:rsidP="00610BF0">
      <w:pPr>
        <w:pStyle w:val="ListParagraph"/>
        <w:numPr>
          <w:ilvl w:val="0"/>
          <w:numId w:val="1"/>
        </w:numPr>
        <w:rPr>
          <w:rFonts w:ascii="Source Sans Pro" w:hAnsi="Source Sans Pro"/>
          <w:b/>
          <w:sz w:val="24"/>
          <w:szCs w:val="24"/>
          <w:lang w:val="en-GB"/>
        </w:rPr>
      </w:pPr>
      <w:r w:rsidRPr="000F0249">
        <w:rPr>
          <w:rFonts w:ascii="Source Sans Pro" w:hAnsi="Source Sans Pro"/>
          <w:sz w:val="24"/>
          <w:szCs w:val="24"/>
          <w:lang w:val="en-GB"/>
        </w:rPr>
        <w:t>Sec</w:t>
      </w:r>
      <w:r>
        <w:rPr>
          <w:rFonts w:ascii="Source Sans Pro" w:hAnsi="Source Sans Pro"/>
          <w:sz w:val="24"/>
          <w:szCs w:val="24"/>
          <w:lang w:val="en-GB"/>
        </w:rPr>
        <w:t>t</w:t>
      </w:r>
      <w:r w:rsidRPr="000F0249">
        <w:rPr>
          <w:rFonts w:ascii="Source Sans Pro" w:hAnsi="Source Sans Pro"/>
          <w:sz w:val="24"/>
          <w:szCs w:val="24"/>
          <w:lang w:val="en-GB"/>
        </w:rPr>
        <w:t xml:space="preserve">ion 3 was initially completed every 2 </w:t>
      </w:r>
      <w:r w:rsidR="00CE798E" w:rsidRPr="000F0249">
        <w:rPr>
          <w:rFonts w:ascii="Source Sans Pro" w:hAnsi="Source Sans Pro"/>
          <w:sz w:val="24"/>
          <w:szCs w:val="24"/>
          <w:lang w:val="en-GB"/>
        </w:rPr>
        <w:t>years;</w:t>
      </w:r>
      <w:r w:rsidRPr="000F0249">
        <w:rPr>
          <w:rFonts w:ascii="Source Sans Pro" w:hAnsi="Source Sans Pro"/>
          <w:sz w:val="24"/>
          <w:szCs w:val="24"/>
          <w:lang w:val="en-GB"/>
        </w:rPr>
        <w:t xml:space="preserve"> it is advised that it is now completed </w:t>
      </w:r>
      <w:r w:rsidRPr="000F0249">
        <w:rPr>
          <w:rFonts w:ascii="Source Sans Pro" w:hAnsi="Source Sans Pro"/>
          <w:b/>
          <w:sz w:val="24"/>
          <w:szCs w:val="24"/>
          <w:lang w:val="en-GB"/>
        </w:rPr>
        <w:t>every 3 years.</w:t>
      </w:r>
    </w:p>
    <w:p w14:paraId="7AEC6BD7" w14:textId="77777777" w:rsidR="00CC0423" w:rsidRPr="00D0396E" w:rsidRDefault="00257488" w:rsidP="00D0396E">
      <w:pPr>
        <w:spacing w:after="0"/>
        <w:rPr>
          <w:rFonts w:ascii="Source Sans Pro" w:hAnsi="Source Sans Pro"/>
          <w:b/>
          <w:color w:val="BD006A"/>
          <w:sz w:val="24"/>
          <w:szCs w:val="24"/>
          <w:lang w:val="en-GB"/>
        </w:rPr>
      </w:pPr>
      <w:r w:rsidRPr="00D0396E">
        <w:rPr>
          <w:rFonts w:ascii="Source Sans Pro" w:hAnsi="Source Sans Pro"/>
          <w:b/>
          <w:color w:val="BD006A"/>
          <w:sz w:val="24"/>
          <w:szCs w:val="24"/>
          <w:lang w:val="en-GB"/>
        </w:rPr>
        <w:t>Recommended process</w:t>
      </w:r>
    </w:p>
    <w:p w14:paraId="5AF21C67" w14:textId="77777777" w:rsidR="00257488" w:rsidRPr="000F0249" w:rsidRDefault="00257488" w:rsidP="00257488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  <w:lang w:val="en-GB"/>
        </w:rPr>
      </w:pPr>
      <w:r w:rsidRPr="000F0249">
        <w:rPr>
          <w:rFonts w:ascii="Source Sans Pro" w:hAnsi="Source Sans Pro"/>
          <w:sz w:val="24"/>
          <w:szCs w:val="24"/>
          <w:lang w:val="en-GB"/>
        </w:rPr>
        <w:t>Encourage AHPs to complete audits using the old QSPP standards</w:t>
      </w:r>
    </w:p>
    <w:p w14:paraId="15387AA8" w14:textId="77777777" w:rsidR="00257488" w:rsidRPr="000F0249" w:rsidRDefault="00257488" w:rsidP="00257488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  <w:lang w:val="en-GB"/>
        </w:rPr>
      </w:pPr>
      <w:r w:rsidRPr="000F0249">
        <w:rPr>
          <w:rFonts w:ascii="Source Sans Pro" w:hAnsi="Source Sans Pro"/>
          <w:sz w:val="24"/>
          <w:szCs w:val="24"/>
          <w:lang w:val="en-GB"/>
        </w:rPr>
        <w:t xml:space="preserve">It is important that the AHPs and the PELs use the QSPP guidance document as this outlines the process for each audit. </w:t>
      </w:r>
      <w:r w:rsidR="00EA152A">
        <w:rPr>
          <w:rFonts w:ascii="Source Sans Pro" w:hAnsi="Source Sans Pro"/>
          <w:sz w:val="24"/>
          <w:szCs w:val="24"/>
          <w:lang w:val="en-GB"/>
        </w:rPr>
        <w:t xml:space="preserve"> </w:t>
      </w:r>
      <w:r w:rsidR="00EA152A" w:rsidRPr="000F0249">
        <w:rPr>
          <w:rFonts w:ascii="Source Sans Pro" w:hAnsi="Source Sans Pro"/>
          <w:sz w:val="24"/>
          <w:szCs w:val="24"/>
          <w:lang w:val="en-GB"/>
        </w:rPr>
        <w:t>Throughout –</w:t>
      </w:r>
      <w:r w:rsidRPr="000F0249">
        <w:rPr>
          <w:rFonts w:ascii="Source Sans Pro" w:hAnsi="Source Sans Pro"/>
          <w:sz w:val="24"/>
          <w:szCs w:val="24"/>
          <w:lang w:val="en-GB"/>
        </w:rPr>
        <w:t xml:space="preserve"> only change would be the audit cycles as highlighted below.</w:t>
      </w:r>
    </w:p>
    <w:p w14:paraId="32C62D57" w14:textId="5FB81264" w:rsidR="00257488" w:rsidRPr="000F0249" w:rsidRDefault="00257488" w:rsidP="00257488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  <w:lang w:val="en-GB"/>
        </w:rPr>
      </w:pPr>
      <w:r w:rsidRPr="000F0249">
        <w:rPr>
          <w:rFonts w:ascii="Source Sans Pro" w:hAnsi="Source Sans Pro"/>
          <w:sz w:val="24"/>
          <w:szCs w:val="24"/>
          <w:lang w:val="en-GB"/>
        </w:rPr>
        <w:t xml:space="preserve">It is acknowledged that the audit tool is now unavailable on the NES website, </w:t>
      </w:r>
      <w:r w:rsidR="00CE798E" w:rsidRPr="000F0249">
        <w:rPr>
          <w:rFonts w:ascii="Source Sans Pro" w:hAnsi="Source Sans Pro"/>
          <w:sz w:val="24"/>
          <w:szCs w:val="24"/>
          <w:lang w:val="en-GB"/>
        </w:rPr>
        <w:t>however,</w:t>
      </w:r>
      <w:r w:rsidRPr="000F0249">
        <w:rPr>
          <w:rFonts w:ascii="Source Sans Pro" w:hAnsi="Source Sans Pro"/>
          <w:sz w:val="24"/>
          <w:szCs w:val="24"/>
          <w:lang w:val="en-GB"/>
        </w:rPr>
        <w:t xml:space="preserve"> </w:t>
      </w:r>
      <w:r w:rsidR="00EA152A" w:rsidRPr="000F0249">
        <w:rPr>
          <w:rFonts w:ascii="Source Sans Pro" w:hAnsi="Source Sans Pro"/>
          <w:sz w:val="24"/>
          <w:szCs w:val="24"/>
          <w:lang w:val="en-GB"/>
        </w:rPr>
        <w:t>use the</w:t>
      </w:r>
      <w:r w:rsidRPr="000F0249">
        <w:rPr>
          <w:rFonts w:ascii="Source Sans Pro" w:hAnsi="Source Sans Pro"/>
          <w:sz w:val="24"/>
          <w:szCs w:val="24"/>
          <w:lang w:val="en-GB"/>
        </w:rPr>
        <w:t xml:space="preserve"> embedded word documents below for each section and send to the different areas for completion.</w:t>
      </w:r>
    </w:p>
    <w:p w14:paraId="77C61FD2" w14:textId="77777777" w:rsidR="00257488" w:rsidRPr="000F0249" w:rsidRDefault="00257488" w:rsidP="00257488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  <w:lang w:val="en-GB"/>
        </w:rPr>
      </w:pPr>
      <w:r w:rsidRPr="000F0249">
        <w:rPr>
          <w:rFonts w:ascii="Source Sans Pro" w:hAnsi="Source Sans Pro"/>
          <w:sz w:val="24"/>
          <w:szCs w:val="24"/>
          <w:lang w:val="en-GB"/>
        </w:rPr>
        <w:t>Continue making a record of areas that have completed the audit and when it is due.</w:t>
      </w:r>
    </w:p>
    <w:p w14:paraId="06BFA47E" w14:textId="77777777" w:rsidR="00257488" w:rsidRPr="000F0249" w:rsidRDefault="00257488" w:rsidP="00257488">
      <w:pPr>
        <w:pStyle w:val="ListParagraph"/>
        <w:numPr>
          <w:ilvl w:val="0"/>
          <w:numId w:val="1"/>
        </w:numPr>
        <w:rPr>
          <w:rFonts w:ascii="Source Sans Pro" w:hAnsi="Source Sans Pro"/>
          <w:sz w:val="24"/>
          <w:szCs w:val="24"/>
          <w:lang w:val="en-GB"/>
        </w:rPr>
      </w:pPr>
      <w:r w:rsidRPr="000F0249">
        <w:rPr>
          <w:rFonts w:ascii="Source Sans Pro" w:hAnsi="Source Sans Pro"/>
          <w:sz w:val="24"/>
          <w:szCs w:val="24"/>
          <w:lang w:val="en-GB"/>
        </w:rPr>
        <w:t>Section 4 has not changed – completed every 3 years however the PEL takes a lead on this.</w:t>
      </w:r>
    </w:p>
    <w:p w14:paraId="01162A27" w14:textId="77777777" w:rsidR="00257488" w:rsidRPr="000F0249" w:rsidRDefault="00257488" w:rsidP="00257488">
      <w:pPr>
        <w:rPr>
          <w:rFonts w:ascii="Source Sans Pro" w:hAnsi="Source Sans Pro"/>
          <w:b/>
          <w:sz w:val="24"/>
          <w:szCs w:val="24"/>
          <w:lang w:val="en-GB"/>
        </w:rPr>
      </w:pPr>
      <w:r w:rsidRPr="000F0249">
        <w:rPr>
          <w:rFonts w:ascii="Source Sans Pro" w:hAnsi="Source Sans Pro"/>
          <w:b/>
          <w:sz w:val="24"/>
          <w:szCs w:val="24"/>
          <w:lang w:val="en-GB"/>
        </w:rPr>
        <w:t xml:space="preserve">Everyone will be kept updated on the progress of the new QSPL audit </w:t>
      </w:r>
      <w:r w:rsidR="00EA152A" w:rsidRPr="000F0249">
        <w:rPr>
          <w:rFonts w:ascii="Source Sans Pro" w:hAnsi="Source Sans Pro"/>
          <w:b/>
          <w:sz w:val="24"/>
          <w:szCs w:val="24"/>
          <w:lang w:val="en-GB"/>
        </w:rPr>
        <w:t>tool and</w:t>
      </w:r>
      <w:r w:rsidRPr="000F0249">
        <w:rPr>
          <w:rFonts w:ascii="Source Sans Pro" w:hAnsi="Source Sans Pro"/>
          <w:b/>
          <w:sz w:val="24"/>
          <w:szCs w:val="24"/>
          <w:lang w:val="en-GB"/>
        </w:rPr>
        <w:t xml:space="preserve"> proposed audit cycles. </w:t>
      </w:r>
    </w:p>
    <w:p w14:paraId="4A5BCC5F" w14:textId="77777777" w:rsidR="00CC0423" w:rsidRPr="00EA152A" w:rsidRDefault="00CC0423" w:rsidP="00EA152A">
      <w:pPr>
        <w:spacing w:after="120"/>
        <w:rPr>
          <w:rFonts w:ascii="Source Sans Pro" w:hAnsi="Source Sans Pro"/>
          <w:b/>
          <w:color w:val="BD006A"/>
          <w:sz w:val="24"/>
          <w:lang w:val="en-GB"/>
        </w:rPr>
      </w:pPr>
      <w:r w:rsidRPr="00EA152A">
        <w:rPr>
          <w:rFonts w:ascii="Source Sans Pro" w:hAnsi="Source Sans Pro"/>
          <w:b/>
          <w:color w:val="BD006A"/>
          <w:sz w:val="24"/>
          <w:lang w:val="en-GB"/>
        </w:rPr>
        <w:t>Useful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94E1F" w14:paraId="0746A098" w14:textId="77777777" w:rsidTr="00EA152A">
        <w:tc>
          <w:tcPr>
            <w:tcW w:w="4788" w:type="dxa"/>
            <w:vAlign w:val="center"/>
          </w:tcPr>
          <w:p w14:paraId="3EBC26D0" w14:textId="77777777" w:rsidR="00994E1F" w:rsidRPr="00EA152A" w:rsidRDefault="00994E1F" w:rsidP="00EA152A">
            <w:pPr>
              <w:rPr>
                <w:rFonts w:ascii="Source Sans Pro" w:hAnsi="Source Sans Pro"/>
                <w:sz w:val="24"/>
                <w:lang w:val="en-GB"/>
              </w:rPr>
            </w:pPr>
            <w:r w:rsidRPr="00EA152A">
              <w:rPr>
                <w:rFonts w:ascii="Source Sans Pro" w:hAnsi="Source Sans Pro"/>
                <w:sz w:val="24"/>
                <w:lang w:val="en-GB"/>
              </w:rPr>
              <w:t>Guidance document for QSPP completion</w:t>
            </w:r>
          </w:p>
        </w:tc>
        <w:tc>
          <w:tcPr>
            <w:tcW w:w="4788" w:type="dxa"/>
          </w:tcPr>
          <w:p w14:paraId="5329D7BF" w14:textId="1CF51B16" w:rsidR="00994E1F" w:rsidRDefault="00C86CA2" w:rsidP="00CC0423">
            <w:pPr>
              <w:rPr>
                <w:b/>
                <w:u w:val="single"/>
                <w:lang w:val="en-GB"/>
              </w:rPr>
            </w:pPr>
            <w:r w:rsidRPr="0033619E">
              <w:rPr>
                <w:lang w:val="en-GB"/>
              </w:rPr>
              <w:object w:dxaOrig="1175" w:dyaOrig="760" w14:anchorId="6B850D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38.25pt" o:ole="">
                  <v:imagedata r:id="rId10" o:title=""/>
                </v:shape>
                <o:OLEObject Type="Embed" ProgID="Package" ShapeID="_x0000_i1025" DrawAspect="Icon" ObjectID="_1704763454" r:id="rId11"/>
              </w:object>
            </w:r>
          </w:p>
        </w:tc>
      </w:tr>
      <w:tr w:rsidR="00994E1F" w14:paraId="22592231" w14:textId="77777777" w:rsidTr="00EA152A">
        <w:tc>
          <w:tcPr>
            <w:tcW w:w="4788" w:type="dxa"/>
            <w:vAlign w:val="center"/>
          </w:tcPr>
          <w:p w14:paraId="3B8B9167" w14:textId="77777777" w:rsidR="00994E1F" w:rsidRPr="00EA152A" w:rsidRDefault="00994E1F" w:rsidP="00EA152A">
            <w:pPr>
              <w:rPr>
                <w:rFonts w:ascii="Source Sans Pro" w:hAnsi="Source Sans Pro"/>
                <w:sz w:val="24"/>
                <w:lang w:val="en-GB"/>
              </w:rPr>
            </w:pPr>
            <w:r w:rsidRPr="00EA152A">
              <w:rPr>
                <w:rFonts w:ascii="Source Sans Pro" w:hAnsi="Source Sans Pro"/>
                <w:sz w:val="24"/>
                <w:lang w:val="en-GB"/>
              </w:rPr>
              <w:t xml:space="preserve">Template for Section 1 </w:t>
            </w:r>
          </w:p>
        </w:tc>
        <w:bookmarkStart w:id="0" w:name="_MON_1699705135"/>
        <w:bookmarkEnd w:id="0"/>
        <w:tc>
          <w:tcPr>
            <w:tcW w:w="4788" w:type="dxa"/>
          </w:tcPr>
          <w:p w14:paraId="7456005F" w14:textId="77777777" w:rsidR="00994E1F" w:rsidRDefault="00CC1BE4" w:rsidP="00CC0423">
            <w:pPr>
              <w:rPr>
                <w:lang w:val="en-GB"/>
              </w:rPr>
            </w:pPr>
            <w:r w:rsidRPr="0033619E">
              <w:rPr>
                <w:lang w:val="en-GB"/>
              </w:rPr>
              <w:object w:dxaOrig="1533" w:dyaOrig="990" w14:anchorId="6A63C755">
                <v:shape id="_x0000_i1026" type="#_x0000_t75" style="width:76.5pt;height:49.5pt" o:ole="">
                  <v:imagedata r:id="rId12" o:title=""/>
                </v:shape>
                <o:OLEObject Type="Embed" ProgID="Word.Document.12" ShapeID="_x0000_i1026" DrawAspect="Icon" ObjectID="_1704763455" r:id="rId13">
                  <o:FieldCodes>\s</o:FieldCodes>
                </o:OLEObject>
              </w:object>
            </w:r>
          </w:p>
        </w:tc>
      </w:tr>
      <w:tr w:rsidR="00CC1BE4" w14:paraId="36EEE549" w14:textId="77777777" w:rsidTr="00EA152A">
        <w:tc>
          <w:tcPr>
            <w:tcW w:w="4788" w:type="dxa"/>
            <w:vAlign w:val="center"/>
          </w:tcPr>
          <w:p w14:paraId="50817802" w14:textId="77777777" w:rsidR="00CC1BE4" w:rsidRPr="00EA152A" w:rsidRDefault="00CC1BE4" w:rsidP="00EA152A">
            <w:pPr>
              <w:rPr>
                <w:rFonts w:ascii="Source Sans Pro" w:hAnsi="Source Sans Pro"/>
                <w:sz w:val="24"/>
                <w:lang w:val="en-GB"/>
              </w:rPr>
            </w:pPr>
            <w:r w:rsidRPr="00EA152A">
              <w:rPr>
                <w:rFonts w:ascii="Source Sans Pro" w:hAnsi="Source Sans Pro"/>
                <w:sz w:val="24"/>
                <w:lang w:val="en-GB"/>
              </w:rPr>
              <w:t>Template for section 2</w:t>
            </w:r>
          </w:p>
        </w:tc>
        <w:bookmarkStart w:id="1" w:name="_MON_1699706747"/>
        <w:bookmarkEnd w:id="1"/>
        <w:tc>
          <w:tcPr>
            <w:tcW w:w="4788" w:type="dxa"/>
          </w:tcPr>
          <w:p w14:paraId="11E5C623" w14:textId="77777777" w:rsidR="00CC1BE4" w:rsidRDefault="00CC1BE4" w:rsidP="00CC0423">
            <w:pPr>
              <w:rPr>
                <w:lang w:val="en-GB"/>
              </w:rPr>
            </w:pPr>
            <w:r w:rsidRPr="0033619E">
              <w:rPr>
                <w:lang w:val="en-GB"/>
              </w:rPr>
              <w:object w:dxaOrig="1533" w:dyaOrig="990" w14:anchorId="10E2EE02">
                <v:shape id="_x0000_i1027" type="#_x0000_t75" style="width:76.5pt;height:49.5pt" o:ole="">
                  <v:imagedata r:id="rId14" o:title=""/>
                </v:shape>
                <o:OLEObject Type="Embed" ProgID="Word.Document.12" ShapeID="_x0000_i1027" DrawAspect="Icon" ObjectID="_1704763456" r:id="rId15">
                  <o:FieldCodes>\s</o:FieldCodes>
                </o:OLEObject>
              </w:object>
            </w:r>
          </w:p>
        </w:tc>
      </w:tr>
      <w:tr w:rsidR="00A1307D" w14:paraId="7CA63258" w14:textId="77777777" w:rsidTr="00EA152A">
        <w:tc>
          <w:tcPr>
            <w:tcW w:w="4788" w:type="dxa"/>
            <w:vAlign w:val="center"/>
          </w:tcPr>
          <w:p w14:paraId="05DF00AF" w14:textId="77777777" w:rsidR="00A1307D" w:rsidRPr="00EA152A" w:rsidRDefault="00A1307D" w:rsidP="00EA152A">
            <w:pPr>
              <w:rPr>
                <w:rFonts w:ascii="Source Sans Pro" w:hAnsi="Source Sans Pro"/>
                <w:sz w:val="24"/>
                <w:lang w:val="en-GB"/>
              </w:rPr>
            </w:pPr>
            <w:r w:rsidRPr="00EA152A">
              <w:rPr>
                <w:rFonts w:ascii="Source Sans Pro" w:hAnsi="Source Sans Pro"/>
                <w:sz w:val="24"/>
                <w:lang w:val="en-GB"/>
              </w:rPr>
              <w:t xml:space="preserve">Template for section 3 </w:t>
            </w:r>
          </w:p>
        </w:tc>
        <w:bookmarkStart w:id="2" w:name="_MON_1699958998"/>
        <w:bookmarkEnd w:id="2"/>
        <w:tc>
          <w:tcPr>
            <w:tcW w:w="4788" w:type="dxa"/>
          </w:tcPr>
          <w:p w14:paraId="5729E0E9" w14:textId="77777777" w:rsidR="00A1307D" w:rsidRPr="0033619E" w:rsidRDefault="00A1307D" w:rsidP="00CC0423">
            <w:pPr>
              <w:rPr>
                <w:lang w:val="en-GB"/>
              </w:rPr>
            </w:pPr>
            <w:r w:rsidRPr="00B26999">
              <w:rPr>
                <w:lang w:val="en-GB"/>
              </w:rPr>
              <w:object w:dxaOrig="1533" w:dyaOrig="990" w14:anchorId="6CD18C4E">
                <v:shape id="_x0000_i1028" type="#_x0000_t75" style="width:76.5pt;height:49.5pt" o:ole="">
                  <v:imagedata r:id="rId16" o:title=""/>
                </v:shape>
                <o:OLEObject Type="Embed" ProgID="Word.Document.12" ShapeID="_x0000_i1028" DrawAspect="Icon" ObjectID="_1704763457" r:id="rId17">
                  <o:FieldCodes>\s</o:FieldCodes>
                </o:OLEObject>
              </w:object>
            </w:r>
          </w:p>
        </w:tc>
      </w:tr>
      <w:tr w:rsidR="00A1307D" w14:paraId="5649A767" w14:textId="77777777" w:rsidTr="00EA152A">
        <w:tc>
          <w:tcPr>
            <w:tcW w:w="4788" w:type="dxa"/>
            <w:vAlign w:val="center"/>
          </w:tcPr>
          <w:p w14:paraId="0EE642CC" w14:textId="77777777" w:rsidR="00A1307D" w:rsidRPr="00EA152A" w:rsidRDefault="00A1307D" w:rsidP="00EA152A">
            <w:pPr>
              <w:rPr>
                <w:rFonts w:ascii="Source Sans Pro" w:hAnsi="Source Sans Pro"/>
                <w:sz w:val="24"/>
                <w:lang w:val="en-GB"/>
              </w:rPr>
            </w:pPr>
            <w:r w:rsidRPr="00EA152A">
              <w:rPr>
                <w:rFonts w:ascii="Source Sans Pro" w:hAnsi="Source Sans Pro"/>
                <w:sz w:val="24"/>
                <w:lang w:val="en-GB"/>
              </w:rPr>
              <w:t>Template for section 4</w:t>
            </w:r>
          </w:p>
        </w:tc>
        <w:bookmarkStart w:id="3" w:name="_MON_1700379880"/>
        <w:bookmarkEnd w:id="3"/>
        <w:tc>
          <w:tcPr>
            <w:tcW w:w="4788" w:type="dxa"/>
          </w:tcPr>
          <w:p w14:paraId="329D4415" w14:textId="77777777" w:rsidR="00A1307D" w:rsidRDefault="00C4012D" w:rsidP="00CC0423">
            <w:pPr>
              <w:rPr>
                <w:lang w:val="en-GB"/>
              </w:rPr>
            </w:pPr>
            <w:r w:rsidRPr="003D46B7">
              <w:rPr>
                <w:lang w:val="en-GB"/>
              </w:rPr>
              <w:object w:dxaOrig="1533" w:dyaOrig="990" w14:anchorId="3E007469">
                <v:shape id="_x0000_i1029" type="#_x0000_t75" style="width:76.5pt;height:49.5pt" o:ole="">
                  <v:imagedata r:id="rId18" o:title=""/>
                </v:shape>
                <o:OLEObject Type="Embed" ProgID="Word.Document.12" ShapeID="_x0000_i1029" DrawAspect="Icon" ObjectID="_1704763458" r:id="rId19">
                  <o:FieldCodes>\s</o:FieldCodes>
                </o:OLEObject>
              </w:object>
            </w:r>
          </w:p>
        </w:tc>
      </w:tr>
    </w:tbl>
    <w:p w14:paraId="62A80916" w14:textId="77777777" w:rsidR="00994E1F" w:rsidRPr="00CC0423" w:rsidRDefault="00994E1F" w:rsidP="00CC0423">
      <w:pPr>
        <w:rPr>
          <w:b/>
          <w:u w:val="single"/>
          <w:lang w:val="en-GB"/>
        </w:rPr>
      </w:pPr>
    </w:p>
    <w:p w14:paraId="637175B2" w14:textId="77777777" w:rsidR="00CC0423" w:rsidRDefault="00CC0423" w:rsidP="00CC0423">
      <w:pPr>
        <w:rPr>
          <w:lang w:val="en-GB"/>
        </w:rPr>
      </w:pPr>
      <w:r>
        <w:rPr>
          <w:lang w:val="en-GB"/>
        </w:rPr>
        <w:t xml:space="preserve">                                                        </w:t>
      </w:r>
    </w:p>
    <w:p w14:paraId="12BD0C4D" w14:textId="77777777" w:rsidR="00CC0423" w:rsidRPr="00CC0423" w:rsidRDefault="00CC0423" w:rsidP="00CC0423">
      <w:pPr>
        <w:rPr>
          <w:lang w:val="en-GB"/>
        </w:rPr>
      </w:pPr>
    </w:p>
    <w:sectPr w:rsidR="00CC0423" w:rsidRPr="00CC0423" w:rsidSect="00D0396E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2787E"/>
    <w:multiLevelType w:val="hybridMultilevel"/>
    <w:tmpl w:val="8474DE7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F0"/>
    <w:rsid w:val="000A6693"/>
    <w:rsid w:val="000F0249"/>
    <w:rsid w:val="000F70AC"/>
    <w:rsid w:val="000F7CB4"/>
    <w:rsid w:val="001544B5"/>
    <w:rsid w:val="00155EF3"/>
    <w:rsid w:val="00180E99"/>
    <w:rsid w:val="00257488"/>
    <w:rsid w:val="002640EA"/>
    <w:rsid w:val="0033619E"/>
    <w:rsid w:val="003D46B7"/>
    <w:rsid w:val="004A4025"/>
    <w:rsid w:val="004B66BD"/>
    <w:rsid w:val="00610BF0"/>
    <w:rsid w:val="00631E7F"/>
    <w:rsid w:val="006A0EA5"/>
    <w:rsid w:val="0071769D"/>
    <w:rsid w:val="007271B6"/>
    <w:rsid w:val="007B3465"/>
    <w:rsid w:val="007E2E74"/>
    <w:rsid w:val="00913A72"/>
    <w:rsid w:val="00924647"/>
    <w:rsid w:val="00957FFD"/>
    <w:rsid w:val="00963609"/>
    <w:rsid w:val="00970267"/>
    <w:rsid w:val="00990FBD"/>
    <w:rsid w:val="00994E1F"/>
    <w:rsid w:val="00A1307D"/>
    <w:rsid w:val="00AC7E11"/>
    <w:rsid w:val="00B26999"/>
    <w:rsid w:val="00B46F35"/>
    <w:rsid w:val="00BE44D8"/>
    <w:rsid w:val="00BE718B"/>
    <w:rsid w:val="00BF0B96"/>
    <w:rsid w:val="00BF352F"/>
    <w:rsid w:val="00C165E0"/>
    <w:rsid w:val="00C4012D"/>
    <w:rsid w:val="00C86CA2"/>
    <w:rsid w:val="00CC0423"/>
    <w:rsid w:val="00CC1BE4"/>
    <w:rsid w:val="00CE798E"/>
    <w:rsid w:val="00D0396E"/>
    <w:rsid w:val="00D77252"/>
    <w:rsid w:val="00E0667F"/>
    <w:rsid w:val="00EA152A"/>
    <w:rsid w:val="00EA390A"/>
    <w:rsid w:val="00ED0917"/>
    <w:rsid w:val="00FA02EF"/>
    <w:rsid w:val="00F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d798a,#467a8a,#3d8290,#00afaa,#0096dc,#84caf1,#fff6d0,#dceeed"/>
    </o:shapedefaults>
    <o:shapelayout v:ext="edit">
      <o:idmap v:ext="edit" data="1"/>
    </o:shapelayout>
  </w:shapeDefaults>
  <w:decimalSymbol w:val="."/>
  <w:listSeparator w:val=","/>
  <w14:docId w14:val="200F72E5"/>
  <w15:docId w15:val="{4FFA8741-611D-407F-84CD-596C24AA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BF0"/>
    <w:pPr>
      <w:ind w:left="720"/>
      <w:contextualSpacing/>
    </w:pPr>
  </w:style>
  <w:style w:type="table" w:styleId="TableGrid">
    <w:name w:val="Table Grid"/>
    <w:basedOn w:val="TableNormal"/>
    <w:uiPriority w:val="59"/>
    <w:rsid w:val="0099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1.bin"/><Relationship Id="rId5" Type="http://schemas.openxmlformats.org/officeDocument/2006/relationships/numbering" Target="numbering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19C8ED5F8A74F95E485453E0CD706" ma:contentTypeVersion="12" ma:contentTypeDescription="Create a new document." ma:contentTypeScope="" ma:versionID="a3df6872f2446686d1dfe18db123b10d">
  <xsd:schema xmlns:xsd="http://www.w3.org/2001/XMLSchema" xmlns:xs="http://www.w3.org/2001/XMLSchema" xmlns:p="http://schemas.microsoft.com/office/2006/metadata/properties" xmlns:ns2="b8d97211-f5f2-46a1-a430-dc9740be902c" xmlns:ns3="48f3d607-8c4d-42e7-9474-07c91cd46e09" targetNamespace="http://schemas.microsoft.com/office/2006/metadata/properties" ma:root="true" ma:fieldsID="854f6114a86e1c120adabd2465158149" ns2:_="" ns3:_="">
    <xsd:import namespace="b8d97211-f5f2-46a1-a430-dc9740be902c"/>
    <xsd:import namespace="48f3d607-8c4d-42e7-9474-07c91cd46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7211-f5f2-46a1-a430-dc9740be9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d607-8c4d-42e7-9474-07c91cd46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9D27C-1374-443D-BD23-B12AEA225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F6D94-55A2-427E-99A2-7404416E9E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119B1-1ACD-4AF7-B2E7-A60DBFB1B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150DB4-1CF2-4C5B-B2D3-1F1E904D5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97211-f5f2-46a1-a430-dc9740be902c"/>
    <ds:schemaRef ds:uri="48f3d607-8c4d-42e7-9474-07c91cd46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396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BraidMa</dc:creator>
  <cp:keywords/>
  <cp:lastModifiedBy>Katy Styles</cp:lastModifiedBy>
  <cp:revision>6</cp:revision>
  <dcterms:created xsi:type="dcterms:W3CDTF">2021-12-15T05:02:00Z</dcterms:created>
  <dcterms:modified xsi:type="dcterms:W3CDTF">2022-01-27T20:38:00Z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0x01010013719C8ED5F8A74F95E485453E0CD706</vt:lpwstr>
  </property>
</Properties>
</file>